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中国语言文学：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依托地方资源，争创区域一流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为凸显应用性，中国语言文学也为自己找到了发展新路，在“学科百花园”中争得了一片芳土：</w:t>
      </w:r>
      <w:r>
        <w:rPr>
          <w:rFonts w:hint="eastAsia" w:ascii="宋体" w:hAnsi="宋体"/>
          <w:color w:val="auto"/>
          <w:sz w:val="28"/>
          <w:szCs w:val="28"/>
        </w:rPr>
        <w:t>中国语言文学学科积淀较深，是在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auto"/>
          <w:sz w:val="28"/>
          <w:szCs w:val="28"/>
        </w:rPr>
        <w:t>个校级重点学科，即中国古代文学、汉语言文字学、文艺学</w:t>
      </w:r>
      <w:r>
        <w:rPr>
          <w:rFonts w:hint="eastAsia"/>
          <w:sz w:val="28"/>
          <w:szCs w:val="28"/>
          <w:lang w:eastAsia="zh-CN"/>
        </w:rPr>
        <w:t>；三个校级研究机构：中国传统文学与文化研究中心、黔东地缘语言与文化研究中心、梵净山文学理论研究中心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auto"/>
          <w:sz w:val="28"/>
          <w:szCs w:val="28"/>
        </w:rPr>
        <w:t>基础上整合而成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lang w:eastAsia="zh-CN"/>
        </w:rPr>
        <w:t>依托</w:t>
      </w:r>
      <w:r>
        <w:rPr>
          <w:rFonts w:hint="eastAsia" w:ascii="宋体" w:hAnsi="宋体"/>
          <w:color w:val="auto"/>
          <w:sz w:val="28"/>
          <w:szCs w:val="28"/>
        </w:rPr>
        <w:t>贵州省民汉双语服务基地、贵州省古籍研究基地两个省级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科研</w:t>
      </w:r>
      <w:r>
        <w:rPr>
          <w:rFonts w:hint="eastAsia" w:ascii="宋体" w:hAnsi="宋体"/>
          <w:color w:val="auto"/>
          <w:sz w:val="28"/>
          <w:szCs w:val="28"/>
        </w:rPr>
        <w:t>平台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，学科</w:t>
      </w:r>
      <w:r>
        <w:rPr>
          <w:rFonts w:hint="eastAsia" w:ascii="宋体" w:hAnsi="宋体"/>
          <w:color w:val="auto"/>
          <w:sz w:val="28"/>
          <w:szCs w:val="28"/>
        </w:rPr>
        <w:t>坚持突出地方特色、民族特色的基本定位，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逐渐</w:t>
      </w:r>
      <w:r>
        <w:rPr>
          <w:rFonts w:hint="eastAsia" w:ascii="宋体" w:hAnsi="宋体"/>
          <w:color w:val="auto"/>
          <w:sz w:val="28"/>
          <w:szCs w:val="28"/>
        </w:rPr>
        <w:t>形成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四个各具</w:t>
      </w:r>
      <w:r>
        <w:rPr>
          <w:rFonts w:hint="eastAsia" w:ascii="宋体" w:hAnsi="宋体"/>
          <w:color w:val="auto"/>
          <w:sz w:val="28"/>
          <w:szCs w:val="28"/>
        </w:rPr>
        <w:t>特色和优势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的研究</w:t>
      </w:r>
      <w:r>
        <w:rPr>
          <w:rFonts w:hint="eastAsia" w:ascii="宋体" w:hAnsi="宋体"/>
          <w:color w:val="auto"/>
          <w:sz w:val="28"/>
          <w:szCs w:val="28"/>
        </w:rPr>
        <w:t>方向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</w:rPr>
        <w:t>古代文学与地方文献整理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方向</w:t>
      </w:r>
      <w:r>
        <w:rPr>
          <w:rFonts w:hint="eastAsia" w:ascii="宋体" w:hAnsi="宋体"/>
          <w:color w:val="auto"/>
          <w:sz w:val="28"/>
          <w:szCs w:val="28"/>
        </w:rPr>
        <w:t>以诗经学、近代词学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等传统文学</w:t>
      </w:r>
      <w:r>
        <w:rPr>
          <w:rFonts w:hint="eastAsia" w:ascii="宋体" w:hAnsi="宋体"/>
          <w:color w:val="auto"/>
          <w:sz w:val="28"/>
          <w:szCs w:val="28"/>
        </w:rPr>
        <w:t>为研究重心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，并积极开展对</w:t>
      </w:r>
      <w:r>
        <w:rPr>
          <w:rFonts w:hint="eastAsia" w:ascii="宋体" w:hAnsi="宋体"/>
          <w:color w:val="auto"/>
          <w:sz w:val="28"/>
          <w:szCs w:val="28"/>
        </w:rPr>
        <w:t>铜仁徐氏家族诗文集、松桃人果勇侯杨芳文献总集为代表的民族文献研究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</w:rPr>
        <w:t>语言学及应用语言学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方向</w:t>
      </w:r>
      <w:r>
        <w:rPr>
          <w:rFonts w:hint="eastAsia" w:ascii="宋体" w:hAnsi="宋体"/>
          <w:color w:val="auto"/>
          <w:sz w:val="28"/>
          <w:szCs w:val="28"/>
        </w:rPr>
        <w:t>以黔东汉语方言及苗族等民族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特色</w:t>
      </w:r>
      <w:r>
        <w:rPr>
          <w:rFonts w:hint="eastAsia" w:ascii="宋体" w:hAnsi="宋体"/>
          <w:color w:val="auto"/>
          <w:sz w:val="28"/>
          <w:szCs w:val="28"/>
        </w:rPr>
        <w:t>语言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文化</w:t>
      </w:r>
      <w:r>
        <w:rPr>
          <w:rFonts w:hint="eastAsia" w:ascii="宋体" w:hAnsi="宋体"/>
          <w:color w:val="auto"/>
          <w:sz w:val="28"/>
          <w:szCs w:val="28"/>
        </w:rPr>
        <w:t>为研究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重点；</w:t>
      </w:r>
      <w:r>
        <w:rPr>
          <w:rFonts w:hint="eastAsia" w:ascii="宋体" w:hAnsi="宋体"/>
          <w:color w:val="auto"/>
          <w:sz w:val="28"/>
          <w:szCs w:val="28"/>
        </w:rPr>
        <w:t>地方文化与地方文学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方向</w:t>
      </w:r>
      <w:r>
        <w:rPr>
          <w:rFonts w:hint="eastAsia" w:ascii="宋体" w:hAnsi="宋体"/>
          <w:color w:val="auto"/>
          <w:sz w:val="28"/>
          <w:szCs w:val="28"/>
        </w:rPr>
        <w:t>系统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关照</w:t>
      </w:r>
      <w:r>
        <w:rPr>
          <w:rFonts w:hint="eastAsia" w:ascii="宋体" w:hAnsi="宋体"/>
          <w:color w:val="auto"/>
          <w:sz w:val="28"/>
          <w:szCs w:val="28"/>
        </w:rPr>
        <w:t>黔东文化与文学，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探索</w:t>
      </w:r>
      <w:r>
        <w:rPr>
          <w:rFonts w:hint="eastAsia" w:ascii="宋体" w:hAnsi="宋体"/>
          <w:color w:val="auto"/>
          <w:sz w:val="28"/>
          <w:szCs w:val="28"/>
        </w:rPr>
        <w:t>梵净山文化与文学体系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</w:rPr>
        <w:t>文艺学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方向着重探索</w:t>
      </w:r>
      <w:r>
        <w:rPr>
          <w:rFonts w:hint="eastAsia" w:ascii="宋体" w:hAnsi="宋体"/>
          <w:color w:val="auto"/>
          <w:sz w:val="28"/>
          <w:szCs w:val="28"/>
        </w:rPr>
        <w:t>武陵山区地域文化和文学批评。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近五年来，本团队的科研、教学实力显著提升。团队成员主持国家级科研项目4项，省部级科研项目25项，横向课题4项；发表核心期刊以上论文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余篇；出版专著17部；并获贵州省哲学社会科学奖三等奖一项，获贵州省教育科学成果奖二等奖、三等奖各一项。朱存红</w:t>
      </w:r>
      <w:r>
        <w:rPr>
          <w:rFonts w:hint="eastAsia" w:ascii="宋体" w:hAnsi="宋体"/>
          <w:color w:val="auto"/>
          <w:sz w:val="28"/>
          <w:szCs w:val="28"/>
        </w:rPr>
        <w:t>教授指导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学生参加</w:t>
      </w:r>
      <w:r>
        <w:rPr>
          <w:rFonts w:hint="eastAsia" w:ascii="宋体" w:hAnsi="宋体"/>
          <w:color w:val="auto"/>
          <w:sz w:val="28"/>
          <w:szCs w:val="28"/>
        </w:rPr>
        <w:t>的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2014年</w:t>
      </w:r>
      <w:r>
        <w:rPr>
          <w:rFonts w:hint="eastAsia" w:ascii="宋体" w:hAnsi="宋体"/>
          <w:color w:val="auto"/>
          <w:sz w:val="28"/>
          <w:szCs w:val="28"/>
        </w:rPr>
        <w:t>创青春全国大学生创业大赛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项目，先后</w:t>
      </w:r>
      <w:r>
        <w:rPr>
          <w:rFonts w:hint="eastAsia" w:ascii="宋体" w:hAnsi="宋体"/>
          <w:color w:val="auto"/>
          <w:sz w:val="28"/>
          <w:szCs w:val="28"/>
        </w:rPr>
        <w:t>获得了贵州省银奖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auto"/>
          <w:sz w:val="28"/>
          <w:szCs w:val="28"/>
        </w:rPr>
        <w:t>全国铜奖的好成绩。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向笔群教授指导学生的科研项目</w:t>
      </w:r>
      <w:r>
        <w:rPr>
          <w:rFonts w:hint="eastAsia" w:ascii="宋体" w:hAnsi="宋体"/>
          <w:color w:val="auto"/>
          <w:sz w:val="28"/>
          <w:szCs w:val="28"/>
        </w:rPr>
        <w:t>获国家级大学生创新项目立项。学生在《贵州作家》《散文诗世界》《诗中国》等刊物上发表学术论文、诗歌、小说、散文等作品百余篇。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7185"/>
    <w:rsid w:val="06195405"/>
    <w:rsid w:val="0C011F84"/>
    <w:rsid w:val="159B0D0F"/>
    <w:rsid w:val="26F67C6E"/>
    <w:rsid w:val="2D426E4A"/>
    <w:rsid w:val="3A272BA7"/>
    <w:rsid w:val="3E9C3442"/>
    <w:rsid w:val="3FC41D9B"/>
    <w:rsid w:val="4BCA6F1D"/>
    <w:rsid w:val="4F7140CB"/>
    <w:rsid w:val="501D29FF"/>
    <w:rsid w:val="5BB8072B"/>
    <w:rsid w:val="5E641F31"/>
    <w:rsid w:val="65981EF7"/>
    <w:rsid w:val="65DE22FC"/>
    <w:rsid w:val="6CA96903"/>
    <w:rsid w:val="6FCD6E76"/>
    <w:rsid w:val="70793779"/>
    <w:rsid w:val="71D92C38"/>
    <w:rsid w:val="72406145"/>
    <w:rsid w:val="79F36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54545"/>
      <w:u w:val="none"/>
    </w:rPr>
  </w:style>
  <w:style w:type="character" w:styleId="5">
    <w:name w:val="Hyperlink"/>
    <w:basedOn w:val="3"/>
    <w:qFormat/>
    <w:uiPriority w:val="0"/>
    <w:rPr>
      <w:color w:val="454545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pass"/>
    <w:basedOn w:val="3"/>
    <w:qFormat/>
    <w:uiPriority w:val="0"/>
    <w:rPr>
      <w:color w:val="D50512"/>
    </w:rPr>
  </w:style>
  <w:style w:type="character" w:customStyle="1" w:styleId="9">
    <w:name w:val="clear2"/>
    <w:basedOn w:val="3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2017-09-03T23:02:17Z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